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0DF9" w14:textId="77777777" w:rsidR="002E761B" w:rsidRDefault="002E761B" w:rsidP="002E761B">
      <w:pPr>
        <w:widowControl w:val="0"/>
        <w:autoSpaceDE w:val="0"/>
        <w:autoSpaceDN w:val="0"/>
        <w:adjustRightInd w:val="0"/>
        <w:jc w:val="center"/>
        <w:rPr>
          <w:rFonts w:ascii="Arial" w:hAnsi="Arial" w:cs="Arial"/>
          <w:sz w:val="26"/>
          <w:szCs w:val="26"/>
        </w:rPr>
      </w:pPr>
      <w:r>
        <w:rPr>
          <w:rFonts w:ascii="Arial" w:hAnsi="Arial" w:cs="Arial"/>
          <w:b/>
          <w:bCs/>
          <w:sz w:val="26"/>
          <w:szCs w:val="26"/>
        </w:rPr>
        <w:t>Specialist Weekly Lesson Plan Form</w:t>
      </w:r>
    </w:p>
    <w:p w14:paraId="336CF02F" w14:textId="77777777" w:rsidR="002E761B" w:rsidRDefault="002E761B" w:rsidP="002E761B">
      <w:pPr>
        <w:widowControl w:val="0"/>
        <w:autoSpaceDE w:val="0"/>
        <w:autoSpaceDN w:val="0"/>
        <w:adjustRightInd w:val="0"/>
        <w:jc w:val="center"/>
        <w:rPr>
          <w:rFonts w:ascii="Arial" w:hAnsi="Arial" w:cs="Arial"/>
          <w:sz w:val="26"/>
          <w:szCs w:val="26"/>
        </w:rPr>
      </w:pPr>
      <w:r>
        <w:rPr>
          <w:rFonts w:ascii="Arial" w:hAnsi="Arial" w:cs="Arial"/>
          <w:sz w:val="26"/>
          <w:szCs w:val="26"/>
        </w:rPr>
        <w:t> </w:t>
      </w:r>
    </w:p>
    <w:tbl>
      <w:tblPr>
        <w:tblW w:w="0" w:type="auto"/>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7480"/>
        <w:gridCol w:w="4980"/>
      </w:tblGrid>
      <w:tr w:rsidR="002E761B" w14:paraId="761158FF" w14:textId="77777777">
        <w:tc>
          <w:tcPr>
            <w:tcW w:w="7480" w:type="dxa"/>
            <w:tcBorders>
              <w:top w:val="single" w:sz="8" w:space="0" w:color="6D6D6D"/>
              <w:bottom w:val="single" w:sz="8" w:space="0" w:color="6D6D6D"/>
              <w:right w:val="single" w:sz="8" w:space="0" w:color="6D6D6D"/>
            </w:tcBorders>
            <w:tcMar>
              <w:top w:w="160" w:type="nil"/>
              <w:left w:w="160" w:type="nil"/>
              <w:bottom w:w="160" w:type="nil"/>
              <w:right w:w="160" w:type="nil"/>
            </w:tcMar>
          </w:tcPr>
          <w:p w14:paraId="7547161C"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Teacher:   Lori Wells</w:t>
            </w:r>
          </w:p>
        </w:tc>
        <w:tc>
          <w:tcPr>
            <w:tcW w:w="4980" w:type="dxa"/>
            <w:tcBorders>
              <w:top w:val="single" w:sz="8" w:space="0" w:color="6D6D6D"/>
              <w:left w:val="single" w:sz="8" w:space="0" w:color="6D6D6D"/>
              <w:bottom w:val="single" w:sz="8" w:space="0" w:color="6D6D6D"/>
            </w:tcBorders>
            <w:tcMar>
              <w:top w:w="160" w:type="nil"/>
              <w:left w:w="160" w:type="nil"/>
              <w:bottom w:w="160" w:type="nil"/>
              <w:right w:w="160" w:type="nil"/>
            </w:tcMar>
          </w:tcPr>
          <w:p w14:paraId="4328249C"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Week of: October 10-14</w:t>
            </w:r>
          </w:p>
        </w:tc>
      </w:tr>
      <w:tr w:rsidR="002E761B" w14:paraId="5194B849" w14:textId="77777777">
        <w:tblPrEx>
          <w:tblBorders>
            <w:top w:val="none" w:sz="0" w:space="0" w:color="auto"/>
            <w:bottom w:val="single" w:sz="8" w:space="0" w:color="6D6D6D"/>
          </w:tblBorders>
        </w:tblPrEx>
        <w:tc>
          <w:tcPr>
            <w:tcW w:w="7480" w:type="dxa"/>
            <w:tcBorders>
              <w:top w:val="single" w:sz="8" w:space="0" w:color="6D6D6D"/>
              <w:bottom w:val="single" w:sz="8" w:space="0" w:color="6D6D6D"/>
              <w:right w:val="single" w:sz="8" w:space="0" w:color="6D6D6D"/>
            </w:tcBorders>
            <w:tcMar>
              <w:top w:w="160" w:type="nil"/>
              <w:left w:w="160" w:type="nil"/>
              <w:bottom w:w="160" w:type="nil"/>
              <w:right w:w="160" w:type="nil"/>
            </w:tcMar>
          </w:tcPr>
          <w:p w14:paraId="12903729"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Subject: Physical Education</w:t>
            </w:r>
          </w:p>
        </w:tc>
        <w:tc>
          <w:tcPr>
            <w:tcW w:w="4980" w:type="dxa"/>
            <w:tcBorders>
              <w:top w:val="single" w:sz="8" w:space="0" w:color="6D6D6D"/>
              <w:left w:val="single" w:sz="8" w:space="0" w:color="6D6D6D"/>
              <w:bottom w:val="single" w:sz="8" w:space="0" w:color="6D6D6D"/>
            </w:tcBorders>
            <w:tcMar>
              <w:top w:w="160" w:type="nil"/>
              <w:left w:w="160" w:type="nil"/>
              <w:bottom w:w="160" w:type="nil"/>
              <w:right w:w="160" w:type="nil"/>
            </w:tcMar>
            <w:vAlign w:val="center"/>
          </w:tcPr>
          <w:p w14:paraId="41A0D192"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sz w:val="20"/>
                <w:szCs w:val="20"/>
              </w:rPr>
              <w:t> </w:t>
            </w:r>
          </w:p>
        </w:tc>
      </w:tr>
    </w:tbl>
    <w:p w14:paraId="516EB816" w14:textId="77777777" w:rsidR="002E761B" w:rsidRDefault="002E761B" w:rsidP="002E761B">
      <w:pPr>
        <w:widowControl w:val="0"/>
        <w:autoSpaceDE w:val="0"/>
        <w:autoSpaceDN w:val="0"/>
        <w:adjustRightInd w:val="0"/>
        <w:rPr>
          <w:rFonts w:ascii="Arial" w:hAnsi="Arial" w:cs="Arial"/>
          <w:sz w:val="26"/>
          <w:szCs w:val="26"/>
        </w:rPr>
      </w:pPr>
      <w:r>
        <w:rPr>
          <w:rFonts w:ascii="Arial" w:hAnsi="Arial" w:cs="Arial"/>
          <w:sz w:val="26"/>
          <w:szCs w:val="26"/>
        </w:rPr>
        <w:t> </w:t>
      </w:r>
    </w:p>
    <w:tbl>
      <w:tblPr>
        <w:tblW w:w="13612" w:type="dxa"/>
        <w:tblInd w:w="-127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552"/>
        <w:gridCol w:w="5340"/>
        <w:gridCol w:w="3320"/>
        <w:gridCol w:w="400"/>
      </w:tblGrid>
      <w:tr w:rsidR="002E761B" w14:paraId="3A639F0C" w14:textId="77777777" w:rsidTr="002E761B">
        <w:tc>
          <w:tcPr>
            <w:tcW w:w="4552" w:type="dxa"/>
            <w:tcBorders>
              <w:top w:val="single" w:sz="8" w:space="0" w:color="6D6D6D"/>
              <w:bottom w:val="single" w:sz="8" w:space="0" w:color="6D6D6D"/>
              <w:right w:val="single" w:sz="8" w:space="0" w:color="6D6D6D"/>
            </w:tcBorders>
            <w:tcMar>
              <w:top w:w="160" w:type="nil"/>
              <w:left w:w="160" w:type="nil"/>
              <w:bottom w:w="160" w:type="nil"/>
              <w:right w:w="160" w:type="nil"/>
            </w:tcMar>
          </w:tcPr>
          <w:p w14:paraId="1F990F97"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Objectives</w:t>
            </w:r>
          </w:p>
        </w:tc>
        <w:tc>
          <w:tcPr>
            <w:tcW w:w="534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4DF7E766"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Activities/Materials</w:t>
            </w:r>
          </w:p>
        </w:tc>
        <w:tc>
          <w:tcPr>
            <w:tcW w:w="332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3A752233" w14:textId="77777777" w:rsidR="002E761B" w:rsidRDefault="002E761B">
            <w:pPr>
              <w:widowControl w:val="0"/>
              <w:autoSpaceDE w:val="0"/>
              <w:autoSpaceDN w:val="0"/>
              <w:adjustRightInd w:val="0"/>
              <w:rPr>
                <w:rFonts w:ascii="Verdana" w:hAnsi="Verdana" w:cs="Verdana"/>
                <w:b/>
                <w:bCs/>
                <w:sz w:val="28"/>
                <w:szCs w:val="28"/>
              </w:rPr>
            </w:pPr>
            <w:r>
              <w:rPr>
                <w:rFonts w:ascii="Verdana" w:hAnsi="Verdana" w:cs="Verdana"/>
                <w:b/>
                <w:bCs/>
                <w:sz w:val="28"/>
                <w:szCs w:val="28"/>
              </w:rPr>
              <w:t>Assessment</w:t>
            </w:r>
          </w:p>
        </w:tc>
        <w:tc>
          <w:tcPr>
            <w:tcW w:w="400" w:type="dxa"/>
            <w:tcBorders>
              <w:top w:val="single" w:sz="8" w:space="0" w:color="6D6D6D"/>
              <w:left w:val="single" w:sz="8" w:space="0" w:color="6D6D6D"/>
              <w:bottom w:val="single" w:sz="8" w:space="0" w:color="6D6D6D"/>
            </w:tcBorders>
            <w:tcMar>
              <w:top w:w="160" w:type="nil"/>
              <w:left w:w="160" w:type="nil"/>
              <w:bottom w:w="160" w:type="nil"/>
              <w:right w:w="160" w:type="nil"/>
            </w:tcMar>
            <w:vAlign w:val="center"/>
          </w:tcPr>
          <w:p w14:paraId="3AADD8D1"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sz w:val="20"/>
                <w:szCs w:val="20"/>
              </w:rPr>
              <w:t> </w:t>
            </w:r>
          </w:p>
        </w:tc>
      </w:tr>
      <w:tr w:rsidR="002E761B" w14:paraId="7EF44A98" w14:textId="77777777" w:rsidTr="002E761B">
        <w:tblPrEx>
          <w:tblBorders>
            <w:top w:val="none" w:sz="0" w:space="0" w:color="auto"/>
          </w:tblBorders>
        </w:tblPrEx>
        <w:tc>
          <w:tcPr>
            <w:tcW w:w="4552" w:type="dxa"/>
            <w:tcBorders>
              <w:top w:val="single" w:sz="8" w:space="0" w:color="6D6D6D"/>
              <w:bottom w:val="single" w:sz="8" w:space="0" w:color="6D6D6D"/>
              <w:right w:val="single" w:sz="8" w:space="0" w:color="6D6D6D"/>
            </w:tcBorders>
            <w:tcMar>
              <w:top w:w="160" w:type="nil"/>
              <w:left w:w="160" w:type="nil"/>
              <w:bottom w:w="160" w:type="nil"/>
              <w:right w:w="160" w:type="nil"/>
            </w:tcMar>
          </w:tcPr>
          <w:p w14:paraId="1AD95006" w14:textId="77777777" w:rsidR="002E761B" w:rsidRDefault="002E761B">
            <w:pPr>
              <w:widowControl w:val="0"/>
              <w:autoSpaceDE w:val="0"/>
              <w:autoSpaceDN w:val="0"/>
              <w:adjustRightInd w:val="0"/>
              <w:rPr>
                <w:rFonts w:ascii="Verdana" w:hAnsi="Verdana" w:cs="Verdana"/>
                <w:sz w:val="20"/>
                <w:szCs w:val="20"/>
              </w:rPr>
            </w:pPr>
            <w:proofErr w:type="spellStart"/>
            <w:r>
              <w:rPr>
                <w:rFonts w:ascii="Verdana" w:hAnsi="Verdana" w:cs="Verdana"/>
                <w:b/>
                <w:bCs/>
                <w:sz w:val="20"/>
                <w:szCs w:val="20"/>
              </w:rPr>
              <w:t>PreK</w:t>
            </w:r>
            <w:proofErr w:type="spellEnd"/>
          </w:p>
          <w:p w14:paraId="1DDFC6A8" w14:textId="6AFEC28D" w:rsidR="002E761B" w:rsidRDefault="00531C7C">
            <w:pPr>
              <w:widowControl w:val="0"/>
              <w:autoSpaceDE w:val="0"/>
              <w:autoSpaceDN w:val="0"/>
              <w:adjustRightInd w:val="0"/>
              <w:rPr>
                <w:rFonts w:ascii="Verdana" w:hAnsi="Verdana" w:cs="Verdana"/>
                <w:sz w:val="20"/>
                <w:szCs w:val="20"/>
              </w:rPr>
            </w:pPr>
            <w:r>
              <w:rPr>
                <w:rFonts w:ascii="Verdana" w:hAnsi="Verdana" w:cs="Verdana"/>
                <w:b/>
                <w:bCs/>
                <w:sz w:val="20"/>
                <w:szCs w:val="20"/>
              </w:rPr>
              <w:t>Relay: fruit salad</w:t>
            </w:r>
          </w:p>
        </w:tc>
        <w:tc>
          <w:tcPr>
            <w:tcW w:w="534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2CD4D1A8" w14:textId="77777777" w:rsidR="002E761B" w:rsidRDefault="002E761B">
            <w:pPr>
              <w:widowControl w:val="0"/>
              <w:autoSpaceDE w:val="0"/>
              <w:autoSpaceDN w:val="0"/>
              <w:adjustRightInd w:val="0"/>
              <w:rPr>
                <w:rFonts w:ascii="Verdana" w:hAnsi="Verdana" w:cs="Verdana"/>
                <w:sz w:val="20"/>
                <w:szCs w:val="20"/>
              </w:rPr>
            </w:pPr>
            <w:proofErr w:type="spellStart"/>
            <w:r>
              <w:rPr>
                <w:rFonts w:ascii="Verdana" w:hAnsi="Verdana" w:cs="Verdana"/>
                <w:b/>
                <w:bCs/>
                <w:sz w:val="20"/>
                <w:szCs w:val="20"/>
              </w:rPr>
              <w:t>Prek</w:t>
            </w:r>
            <w:proofErr w:type="spellEnd"/>
          </w:p>
          <w:p w14:paraId="7B7BDD77"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p w14:paraId="59EC0A5A" w14:textId="2EC275D3" w:rsidR="00531C7C" w:rsidRDefault="002E761B" w:rsidP="00531C7C">
            <w:pPr>
              <w:widowControl w:val="0"/>
              <w:autoSpaceDE w:val="0"/>
              <w:autoSpaceDN w:val="0"/>
              <w:adjustRightInd w:val="0"/>
              <w:rPr>
                <w:rFonts w:ascii="Verdana" w:hAnsi="Verdana" w:cs="Verdana"/>
                <w:sz w:val="20"/>
                <w:szCs w:val="20"/>
              </w:rPr>
            </w:pPr>
            <w:r>
              <w:rPr>
                <w:rFonts w:ascii="Verdana" w:hAnsi="Verdana" w:cs="Verdana"/>
                <w:b/>
                <w:bCs/>
                <w:sz w:val="20"/>
                <w:szCs w:val="20"/>
              </w:rPr>
              <w:t> </w:t>
            </w:r>
            <w:r w:rsidR="00531C7C">
              <w:rPr>
                <w:rFonts w:ascii="Verdana" w:hAnsi="Verdana" w:cs="Verdana"/>
                <w:b/>
                <w:bCs/>
                <w:sz w:val="20"/>
                <w:szCs w:val="20"/>
              </w:rPr>
              <w:t>Fruit salad</w:t>
            </w:r>
          </w:p>
          <w:p w14:paraId="4F55FCBB" w14:textId="4A7A92E2" w:rsidR="002E761B" w:rsidRDefault="002E761B">
            <w:pPr>
              <w:widowControl w:val="0"/>
              <w:autoSpaceDE w:val="0"/>
              <w:autoSpaceDN w:val="0"/>
              <w:adjustRightInd w:val="0"/>
              <w:rPr>
                <w:rFonts w:ascii="Verdana" w:hAnsi="Verdana" w:cs="Verdana"/>
                <w:sz w:val="20"/>
                <w:szCs w:val="20"/>
              </w:rPr>
            </w:pPr>
          </w:p>
        </w:tc>
        <w:tc>
          <w:tcPr>
            <w:tcW w:w="332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30CD6A33" w14:textId="77777777" w:rsidR="002E761B" w:rsidRDefault="002E761B">
            <w:pPr>
              <w:widowControl w:val="0"/>
              <w:autoSpaceDE w:val="0"/>
              <w:autoSpaceDN w:val="0"/>
              <w:adjustRightInd w:val="0"/>
              <w:rPr>
                <w:rFonts w:ascii="Verdana" w:hAnsi="Verdana" w:cs="Verdana"/>
                <w:sz w:val="20"/>
                <w:szCs w:val="20"/>
              </w:rPr>
            </w:pPr>
            <w:proofErr w:type="spellStart"/>
            <w:r>
              <w:rPr>
                <w:rFonts w:ascii="Verdana" w:hAnsi="Verdana" w:cs="Verdana"/>
                <w:b/>
                <w:bCs/>
                <w:sz w:val="20"/>
                <w:szCs w:val="20"/>
              </w:rPr>
              <w:t>PreK</w:t>
            </w:r>
            <w:proofErr w:type="spellEnd"/>
          </w:p>
          <w:p w14:paraId="536FFF51"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p w14:paraId="0AA2A9A2"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tc>
        <w:tc>
          <w:tcPr>
            <w:tcW w:w="400" w:type="dxa"/>
            <w:tcBorders>
              <w:top w:val="single" w:sz="8" w:space="0" w:color="6D6D6D"/>
              <w:left w:val="single" w:sz="8" w:space="0" w:color="6D6D6D"/>
              <w:bottom w:val="single" w:sz="8" w:space="0" w:color="6D6D6D"/>
            </w:tcBorders>
            <w:tcMar>
              <w:top w:w="160" w:type="nil"/>
              <w:left w:w="160" w:type="nil"/>
              <w:bottom w:w="160" w:type="nil"/>
              <w:right w:w="160" w:type="nil"/>
            </w:tcMar>
            <w:vAlign w:val="center"/>
          </w:tcPr>
          <w:p w14:paraId="1D527236"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sz w:val="20"/>
                <w:szCs w:val="20"/>
              </w:rPr>
              <w:t> </w:t>
            </w:r>
          </w:p>
        </w:tc>
      </w:tr>
      <w:tr w:rsidR="002E761B" w14:paraId="0B72E21F" w14:textId="77777777" w:rsidTr="002E761B">
        <w:tblPrEx>
          <w:tblBorders>
            <w:top w:val="none" w:sz="0" w:space="0" w:color="auto"/>
          </w:tblBorders>
        </w:tblPrEx>
        <w:tc>
          <w:tcPr>
            <w:tcW w:w="4552" w:type="dxa"/>
            <w:tcBorders>
              <w:top w:val="single" w:sz="8" w:space="0" w:color="6D6D6D"/>
              <w:bottom w:val="single" w:sz="8" w:space="0" w:color="6D6D6D"/>
              <w:right w:val="single" w:sz="8" w:space="0" w:color="6D6D6D"/>
            </w:tcBorders>
            <w:tcMar>
              <w:top w:w="160" w:type="nil"/>
              <w:left w:w="160" w:type="nil"/>
              <w:bottom w:w="160" w:type="nil"/>
              <w:right w:w="160" w:type="nil"/>
            </w:tcMar>
          </w:tcPr>
          <w:p w14:paraId="7CDEA645"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Kindergarten</w:t>
            </w:r>
          </w:p>
          <w:p w14:paraId="2FC5CF36" w14:textId="752EF0F2" w:rsidR="002E761B" w:rsidRDefault="002E761B">
            <w:pPr>
              <w:widowControl w:val="0"/>
              <w:autoSpaceDE w:val="0"/>
              <w:autoSpaceDN w:val="0"/>
              <w:adjustRightInd w:val="0"/>
              <w:rPr>
                <w:rFonts w:ascii="Verdana" w:hAnsi="Verdana" w:cs="Verdana"/>
                <w:sz w:val="20"/>
                <w:szCs w:val="20"/>
              </w:rPr>
            </w:pPr>
          </w:p>
        </w:tc>
        <w:tc>
          <w:tcPr>
            <w:tcW w:w="534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52AB0BF4" w14:textId="77777777" w:rsidR="002E761B" w:rsidRDefault="002E761B">
            <w:pPr>
              <w:widowControl w:val="0"/>
              <w:autoSpaceDE w:val="0"/>
              <w:autoSpaceDN w:val="0"/>
              <w:adjustRightInd w:val="0"/>
              <w:rPr>
                <w:rFonts w:ascii="Verdana" w:hAnsi="Verdana" w:cs="Verdana"/>
                <w:b/>
                <w:bCs/>
                <w:sz w:val="20"/>
                <w:szCs w:val="20"/>
              </w:rPr>
            </w:pPr>
          </w:p>
          <w:p w14:paraId="7F5833F0" w14:textId="77777777" w:rsidR="00531C7C" w:rsidRDefault="00531C7C">
            <w:pPr>
              <w:widowControl w:val="0"/>
              <w:autoSpaceDE w:val="0"/>
              <w:autoSpaceDN w:val="0"/>
              <w:adjustRightInd w:val="0"/>
              <w:rPr>
                <w:rFonts w:ascii="Verdana" w:hAnsi="Verdana" w:cs="Verdana"/>
                <w:b/>
                <w:bCs/>
                <w:sz w:val="20"/>
                <w:szCs w:val="20"/>
              </w:rPr>
            </w:pPr>
            <w:r>
              <w:rPr>
                <w:rFonts w:ascii="Verdana" w:hAnsi="Verdana" w:cs="Verdana"/>
                <w:b/>
                <w:bCs/>
                <w:sz w:val="20"/>
                <w:szCs w:val="20"/>
              </w:rPr>
              <w:t>Pathways: Straight, curved, and zigzag</w:t>
            </w:r>
          </w:p>
          <w:p w14:paraId="79F4E794" w14:textId="203C4A78" w:rsidR="002E761B" w:rsidRDefault="00531C7C">
            <w:pPr>
              <w:widowControl w:val="0"/>
              <w:autoSpaceDE w:val="0"/>
              <w:autoSpaceDN w:val="0"/>
              <w:adjustRightInd w:val="0"/>
              <w:rPr>
                <w:rFonts w:ascii="Verdana" w:hAnsi="Verdana" w:cs="Verdana"/>
                <w:sz w:val="20"/>
                <w:szCs w:val="20"/>
              </w:rPr>
            </w:pPr>
            <w:r>
              <w:rPr>
                <w:rFonts w:ascii="Verdana" w:hAnsi="Verdana" w:cs="Verdana"/>
                <w:b/>
                <w:bCs/>
                <w:sz w:val="20"/>
                <w:szCs w:val="20"/>
              </w:rPr>
              <w:t xml:space="preserve">                  </w:t>
            </w:r>
            <w:r w:rsidR="002E761B">
              <w:rPr>
                <w:rFonts w:ascii="Verdana" w:hAnsi="Verdana" w:cs="Verdana"/>
                <w:b/>
                <w:bCs/>
                <w:sz w:val="20"/>
                <w:szCs w:val="20"/>
              </w:rPr>
              <w:t> </w:t>
            </w:r>
          </w:p>
        </w:tc>
        <w:tc>
          <w:tcPr>
            <w:tcW w:w="332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43650B8E"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Kindergarten</w:t>
            </w:r>
          </w:p>
          <w:p w14:paraId="16792AEB"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Teacher Observation</w:t>
            </w:r>
          </w:p>
          <w:p w14:paraId="4170352A"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Student Participation</w:t>
            </w:r>
          </w:p>
        </w:tc>
        <w:tc>
          <w:tcPr>
            <w:tcW w:w="400" w:type="dxa"/>
            <w:tcBorders>
              <w:top w:val="single" w:sz="8" w:space="0" w:color="6D6D6D"/>
              <w:left w:val="single" w:sz="8" w:space="0" w:color="6D6D6D"/>
              <w:bottom w:val="single" w:sz="8" w:space="0" w:color="6D6D6D"/>
            </w:tcBorders>
            <w:tcMar>
              <w:top w:w="160" w:type="nil"/>
              <w:left w:w="160" w:type="nil"/>
              <w:bottom w:w="160" w:type="nil"/>
              <w:right w:w="160" w:type="nil"/>
            </w:tcMar>
            <w:vAlign w:val="center"/>
          </w:tcPr>
          <w:p w14:paraId="08B46427"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sz w:val="20"/>
                <w:szCs w:val="20"/>
              </w:rPr>
              <w:t> </w:t>
            </w:r>
          </w:p>
        </w:tc>
      </w:tr>
      <w:tr w:rsidR="002E761B" w14:paraId="020D7DAC" w14:textId="77777777" w:rsidTr="002E761B">
        <w:tblPrEx>
          <w:tblBorders>
            <w:top w:val="none" w:sz="0" w:space="0" w:color="auto"/>
          </w:tblBorders>
        </w:tblPrEx>
        <w:tc>
          <w:tcPr>
            <w:tcW w:w="4552" w:type="dxa"/>
            <w:tcBorders>
              <w:top w:val="single" w:sz="8" w:space="0" w:color="6D6D6D"/>
              <w:bottom w:val="single" w:sz="8" w:space="0" w:color="6D6D6D"/>
              <w:right w:val="single" w:sz="8" w:space="0" w:color="6D6D6D"/>
            </w:tcBorders>
            <w:tcMar>
              <w:top w:w="160" w:type="nil"/>
              <w:left w:w="160" w:type="nil"/>
              <w:bottom w:w="160" w:type="nil"/>
              <w:right w:w="160" w:type="nil"/>
            </w:tcMar>
          </w:tcPr>
          <w:p w14:paraId="51596A58"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First Grade</w:t>
            </w:r>
          </w:p>
          <w:p w14:paraId="6E519CD0"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PE.1.1-P-3.1 - - Demonstrate the underhand and overhand throw patterns.</w:t>
            </w:r>
          </w:p>
          <w:p w14:paraId="4BF9D884"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3-P-3 (3-P-3.2) exhibits verbal and non verbal indicators of enjoyment</w:t>
            </w:r>
            <w:r>
              <w:rPr>
                <w:rFonts w:ascii="MS Mincho" w:eastAsia="MS Mincho" w:hAnsi="MS Mincho" w:cs="MS Mincho"/>
                <w:b/>
                <w:bCs/>
                <w:sz w:val="20"/>
                <w:szCs w:val="20"/>
              </w:rPr>
              <w:t> </w:t>
            </w:r>
          </w:p>
        </w:tc>
        <w:tc>
          <w:tcPr>
            <w:tcW w:w="534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4AF40AA8"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First Grade</w:t>
            </w:r>
            <w:r>
              <w:rPr>
                <w:rFonts w:ascii="MS Mincho" w:eastAsia="MS Mincho" w:hAnsi="MS Mincho" w:cs="MS Mincho"/>
                <w:b/>
                <w:bCs/>
                <w:sz w:val="20"/>
                <w:szCs w:val="20"/>
              </w:rPr>
              <w:t> </w:t>
            </w:r>
          </w:p>
          <w:p w14:paraId="0F49AC8C" w14:textId="66E454FA" w:rsidR="002E761B" w:rsidRDefault="00531C7C">
            <w:pPr>
              <w:widowControl w:val="0"/>
              <w:autoSpaceDE w:val="0"/>
              <w:autoSpaceDN w:val="0"/>
              <w:adjustRightInd w:val="0"/>
              <w:rPr>
                <w:rFonts w:ascii="Verdana" w:hAnsi="Verdana" w:cs="Verdana"/>
                <w:sz w:val="20"/>
                <w:szCs w:val="20"/>
              </w:rPr>
            </w:pPr>
            <w:r>
              <w:rPr>
                <w:rFonts w:ascii="Verdana" w:hAnsi="Verdana" w:cs="Verdana"/>
                <w:b/>
                <w:bCs/>
                <w:sz w:val="20"/>
                <w:szCs w:val="20"/>
              </w:rPr>
              <w:t>Begin Kick: step, bend, kick</w:t>
            </w:r>
          </w:p>
        </w:tc>
        <w:tc>
          <w:tcPr>
            <w:tcW w:w="332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186D1E59"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First Grade</w:t>
            </w:r>
          </w:p>
          <w:p w14:paraId="2D320B9C"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p w14:paraId="73F419E3"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Teacher Observation</w:t>
            </w:r>
          </w:p>
          <w:p w14:paraId="76921ED6"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Student Participation</w:t>
            </w:r>
            <w:r>
              <w:rPr>
                <w:rFonts w:ascii="MS Mincho" w:eastAsia="MS Mincho" w:hAnsi="MS Mincho" w:cs="MS Mincho"/>
                <w:b/>
                <w:bCs/>
                <w:sz w:val="20"/>
                <w:szCs w:val="20"/>
              </w:rPr>
              <w:t> </w:t>
            </w:r>
            <w:r>
              <w:rPr>
                <w:rFonts w:ascii="Verdana" w:hAnsi="Verdana" w:cs="Verdana"/>
                <w:b/>
                <w:bCs/>
                <w:sz w:val="20"/>
                <w:szCs w:val="20"/>
              </w:rPr>
              <w:t>Performance and Oral assessment</w:t>
            </w:r>
          </w:p>
        </w:tc>
        <w:tc>
          <w:tcPr>
            <w:tcW w:w="400" w:type="dxa"/>
            <w:tcBorders>
              <w:top w:val="single" w:sz="8" w:space="0" w:color="6D6D6D"/>
              <w:left w:val="single" w:sz="8" w:space="0" w:color="6D6D6D"/>
              <w:bottom w:val="single" w:sz="8" w:space="0" w:color="6D6D6D"/>
            </w:tcBorders>
            <w:tcMar>
              <w:top w:w="160" w:type="nil"/>
              <w:left w:w="160" w:type="nil"/>
              <w:bottom w:w="160" w:type="nil"/>
              <w:right w:w="160" w:type="nil"/>
            </w:tcMar>
            <w:vAlign w:val="center"/>
          </w:tcPr>
          <w:p w14:paraId="5EB5DDDE"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sz w:val="20"/>
                <w:szCs w:val="20"/>
              </w:rPr>
              <w:t> </w:t>
            </w:r>
          </w:p>
        </w:tc>
      </w:tr>
      <w:tr w:rsidR="002E761B" w14:paraId="06541471" w14:textId="77777777" w:rsidTr="002E761B">
        <w:tblPrEx>
          <w:tblBorders>
            <w:top w:val="none" w:sz="0" w:space="0" w:color="auto"/>
          </w:tblBorders>
        </w:tblPrEx>
        <w:tc>
          <w:tcPr>
            <w:tcW w:w="4552" w:type="dxa"/>
            <w:tcBorders>
              <w:top w:val="single" w:sz="8" w:space="0" w:color="6D6D6D"/>
              <w:bottom w:val="single" w:sz="8" w:space="0" w:color="6D6D6D"/>
              <w:right w:val="single" w:sz="8" w:space="0" w:color="6D6D6D"/>
            </w:tcBorders>
            <w:tcMar>
              <w:top w:w="160" w:type="nil"/>
              <w:left w:w="160" w:type="nil"/>
              <w:bottom w:w="160" w:type="nil"/>
              <w:right w:w="160" w:type="nil"/>
            </w:tcMar>
          </w:tcPr>
          <w:p w14:paraId="5A9AD1CD"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Second grade</w:t>
            </w:r>
          </w:p>
          <w:p w14:paraId="006F86A9"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sz w:val="20"/>
                <w:szCs w:val="20"/>
              </w:rPr>
              <w:t> </w:t>
            </w:r>
          </w:p>
          <w:p w14:paraId="518DBC10" w14:textId="77777777" w:rsidR="002E761B" w:rsidRDefault="002E761B">
            <w:pPr>
              <w:widowControl w:val="0"/>
              <w:autoSpaceDE w:val="0"/>
              <w:autoSpaceDN w:val="0"/>
              <w:adjustRightInd w:val="0"/>
              <w:rPr>
                <w:rFonts w:ascii="Verdana" w:hAnsi="Verdana" w:cs="Verdana"/>
                <w:b/>
                <w:bCs/>
                <w:sz w:val="20"/>
                <w:szCs w:val="20"/>
              </w:rPr>
            </w:pPr>
            <w:r>
              <w:rPr>
                <w:rFonts w:ascii="Verdana" w:hAnsi="Verdana" w:cs="Verdana"/>
                <w:b/>
                <w:bCs/>
                <w:sz w:val="20"/>
                <w:szCs w:val="20"/>
              </w:rPr>
              <w:t>PE.2.2-P-1.2 -- Demonstrate the ability to incorporate language arts, math, social studies, and science concepts through movement activities (word analysis, math concepts such as addition and subtraction facts, science of spin, and geography)</w:t>
            </w:r>
            <w:r>
              <w:rPr>
                <w:rFonts w:ascii="MS Mincho" w:eastAsia="MS Mincho" w:hAnsi="MS Mincho" w:cs="MS Mincho"/>
                <w:b/>
                <w:bCs/>
                <w:sz w:val="20"/>
                <w:szCs w:val="20"/>
              </w:rPr>
              <w:t> </w:t>
            </w:r>
            <w:r>
              <w:rPr>
                <w:rFonts w:ascii="Verdana" w:hAnsi="Verdana" w:cs="Verdana"/>
                <w:b/>
                <w:bCs/>
                <w:sz w:val="20"/>
                <w:szCs w:val="20"/>
              </w:rPr>
              <w:t>PE.2.1-P-3.5 -  - Strike an object upward continuously while using a short handed paddle or racket.</w:t>
            </w:r>
          </w:p>
          <w:p w14:paraId="45749445"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PE.2.1-P-3.6</w:t>
            </w:r>
            <w:proofErr w:type="gramStart"/>
            <w:r>
              <w:rPr>
                <w:rFonts w:ascii="Verdana" w:hAnsi="Verdana" w:cs="Verdana"/>
                <w:b/>
                <w:bCs/>
                <w:sz w:val="20"/>
                <w:szCs w:val="20"/>
              </w:rPr>
              <w:t>  -</w:t>
            </w:r>
            <w:proofErr w:type="gramEnd"/>
            <w:r>
              <w:rPr>
                <w:rFonts w:ascii="Verdana" w:hAnsi="Verdana" w:cs="Verdana"/>
                <w:b/>
                <w:bCs/>
                <w:sz w:val="20"/>
                <w:szCs w:val="20"/>
              </w:rPr>
              <w:t xml:space="preserve"> Strike an object using a long-handled implement (e.g., underhand, sidearm, or overhand).</w:t>
            </w:r>
          </w:p>
        </w:tc>
        <w:tc>
          <w:tcPr>
            <w:tcW w:w="534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1090BE74" w14:textId="35732D68" w:rsidR="002E761B" w:rsidRDefault="00531C7C">
            <w:pPr>
              <w:widowControl w:val="0"/>
              <w:autoSpaceDE w:val="0"/>
              <w:autoSpaceDN w:val="0"/>
              <w:adjustRightInd w:val="0"/>
              <w:rPr>
                <w:rFonts w:ascii="Verdana" w:hAnsi="Verdana" w:cs="Verdana"/>
                <w:sz w:val="20"/>
                <w:szCs w:val="20"/>
              </w:rPr>
            </w:pPr>
            <w:r>
              <w:rPr>
                <w:rFonts w:ascii="Verdana" w:hAnsi="Verdana" w:cs="Verdana"/>
                <w:b/>
                <w:bCs/>
                <w:sz w:val="20"/>
                <w:szCs w:val="20"/>
              </w:rPr>
              <w:t>M</w:t>
            </w:r>
            <w:r w:rsidR="002E761B">
              <w:rPr>
                <w:rFonts w:ascii="Verdana" w:hAnsi="Verdana" w:cs="Verdana"/>
                <w:b/>
                <w:bCs/>
                <w:sz w:val="20"/>
                <w:szCs w:val="20"/>
              </w:rPr>
              <w:t>ini production prep</w:t>
            </w:r>
          </w:p>
        </w:tc>
        <w:tc>
          <w:tcPr>
            <w:tcW w:w="332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1BE7317F"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Second grade</w:t>
            </w:r>
          </w:p>
          <w:p w14:paraId="0F62A84F"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Teacher Observation</w:t>
            </w:r>
          </w:p>
          <w:p w14:paraId="56DFAA00"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Student Participation</w:t>
            </w:r>
          </w:p>
        </w:tc>
        <w:tc>
          <w:tcPr>
            <w:tcW w:w="400" w:type="dxa"/>
            <w:tcBorders>
              <w:top w:val="single" w:sz="8" w:space="0" w:color="6D6D6D"/>
              <w:left w:val="single" w:sz="8" w:space="0" w:color="6D6D6D"/>
              <w:bottom w:val="single" w:sz="8" w:space="0" w:color="6D6D6D"/>
            </w:tcBorders>
            <w:tcMar>
              <w:top w:w="160" w:type="nil"/>
              <w:left w:w="160" w:type="nil"/>
              <w:bottom w:w="160" w:type="nil"/>
              <w:right w:w="160" w:type="nil"/>
            </w:tcMar>
            <w:vAlign w:val="center"/>
          </w:tcPr>
          <w:p w14:paraId="5D89B0E4"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sz w:val="20"/>
                <w:szCs w:val="20"/>
              </w:rPr>
              <w:t> </w:t>
            </w:r>
          </w:p>
        </w:tc>
      </w:tr>
      <w:tr w:rsidR="002E761B" w14:paraId="31944BE5" w14:textId="77777777" w:rsidTr="002E761B">
        <w:tblPrEx>
          <w:tblBorders>
            <w:top w:val="none" w:sz="0" w:space="0" w:color="auto"/>
          </w:tblBorders>
        </w:tblPrEx>
        <w:tc>
          <w:tcPr>
            <w:tcW w:w="4552" w:type="dxa"/>
            <w:tcBorders>
              <w:top w:val="single" w:sz="8" w:space="0" w:color="6D6D6D"/>
              <w:bottom w:val="single" w:sz="8" w:space="0" w:color="6D6D6D"/>
              <w:right w:val="single" w:sz="8" w:space="0" w:color="6D6D6D"/>
            </w:tcBorders>
            <w:tcMar>
              <w:top w:w="160" w:type="nil"/>
              <w:left w:w="160" w:type="nil"/>
              <w:bottom w:w="160" w:type="nil"/>
              <w:right w:w="160" w:type="nil"/>
            </w:tcMar>
          </w:tcPr>
          <w:p w14:paraId="62A0DEF5"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Third Grade</w:t>
            </w:r>
            <w:r>
              <w:rPr>
                <w:rFonts w:ascii="MS Mincho" w:eastAsia="MS Mincho" w:hAnsi="MS Mincho" w:cs="MS Mincho"/>
                <w:b/>
                <w:bCs/>
                <w:sz w:val="20"/>
                <w:szCs w:val="20"/>
              </w:rPr>
              <w:t> </w:t>
            </w:r>
            <w:r>
              <w:rPr>
                <w:rFonts w:ascii="Verdana" w:hAnsi="Verdana" w:cs="Verdana"/>
                <w:b/>
                <w:bCs/>
                <w:sz w:val="20"/>
                <w:szCs w:val="20"/>
              </w:rPr>
              <w:t xml:space="preserve">PE.3.4-E-1 - - Identifies </w:t>
            </w:r>
            <w:r>
              <w:rPr>
                <w:rFonts w:ascii="Verdana" w:hAnsi="Verdana" w:cs="Verdana"/>
                <w:b/>
                <w:bCs/>
                <w:sz w:val="20"/>
                <w:szCs w:val="20"/>
              </w:rPr>
              <w:lastRenderedPageBreak/>
              <w:t>several activities related to each component of skill-related fitness.</w:t>
            </w:r>
          </w:p>
          <w:p w14:paraId="509647C7" w14:textId="77777777" w:rsidR="002E761B" w:rsidRDefault="002E761B">
            <w:pPr>
              <w:widowControl w:val="0"/>
              <w:autoSpaceDE w:val="0"/>
              <w:autoSpaceDN w:val="0"/>
              <w:adjustRightInd w:val="0"/>
              <w:rPr>
                <w:rFonts w:ascii="Verdana" w:hAnsi="Verdana" w:cs="Verdana"/>
                <w:b/>
                <w:bCs/>
                <w:sz w:val="20"/>
                <w:szCs w:val="20"/>
              </w:rPr>
            </w:pPr>
          </w:p>
          <w:p w14:paraId="304C70EA" w14:textId="77777777" w:rsidR="002E761B" w:rsidRDefault="002E761B">
            <w:pPr>
              <w:widowControl w:val="0"/>
              <w:autoSpaceDE w:val="0"/>
              <w:autoSpaceDN w:val="0"/>
              <w:adjustRightInd w:val="0"/>
              <w:rPr>
                <w:rFonts w:ascii="Verdana" w:hAnsi="Verdana" w:cs="Verdana"/>
                <w:b/>
                <w:bCs/>
                <w:sz w:val="20"/>
                <w:szCs w:val="20"/>
              </w:rPr>
            </w:pPr>
            <w:r>
              <w:rPr>
                <w:rFonts w:ascii="Verdana" w:hAnsi="Verdana" w:cs="Verdana"/>
                <w:b/>
                <w:bCs/>
                <w:sz w:val="20"/>
                <w:szCs w:val="20"/>
              </w:rPr>
              <w:t>PE.3.2-E-1 - - Integrates movement concepts with other content areas (e.g., measuring distances and timing races or events).</w:t>
            </w:r>
          </w:p>
          <w:p w14:paraId="7F948FC1"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2-E-4- concepts of efficient and effective practice</w:t>
            </w:r>
          </w:p>
          <w:p w14:paraId="015BDBA6"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5-E-3 works cooperatively with peers and teacher</w:t>
            </w:r>
          </w:p>
        </w:tc>
        <w:tc>
          <w:tcPr>
            <w:tcW w:w="534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3C061E96" w14:textId="77777777" w:rsidR="002E761B" w:rsidRDefault="002E761B">
            <w:pPr>
              <w:widowControl w:val="0"/>
              <w:autoSpaceDE w:val="0"/>
              <w:autoSpaceDN w:val="0"/>
              <w:adjustRightInd w:val="0"/>
              <w:rPr>
                <w:rFonts w:ascii="MS Mincho" w:eastAsia="MS Mincho" w:hAnsi="MS Mincho" w:cs="MS Mincho"/>
                <w:b/>
                <w:bCs/>
                <w:sz w:val="20"/>
                <w:szCs w:val="20"/>
              </w:rPr>
            </w:pPr>
            <w:r>
              <w:rPr>
                <w:rFonts w:ascii="Verdana" w:hAnsi="Verdana" w:cs="Verdana"/>
                <w:b/>
                <w:bCs/>
                <w:sz w:val="20"/>
                <w:szCs w:val="20"/>
              </w:rPr>
              <w:lastRenderedPageBreak/>
              <w:t>Third Grade</w:t>
            </w:r>
            <w:r>
              <w:rPr>
                <w:rFonts w:ascii="MS Mincho" w:eastAsia="MS Mincho" w:hAnsi="MS Mincho" w:cs="MS Mincho"/>
                <w:b/>
                <w:bCs/>
                <w:sz w:val="20"/>
                <w:szCs w:val="20"/>
              </w:rPr>
              <w:t>  </w:t>
            </w:r>
          </w:p>
          <w:p w14:paraId="3CA36F93" w14:textId="77777777" w:rsidR="00531C7C" w:rsidRDefault="00531C7C">
            <w:pPr>
              <w:widowControl w:val="0"/>
              <w:autoSpaceDE w:val="0"/>
              <w:autoSpaceDN w:val="0"/>
              <w:adjustRightInd w:val="0"/>
              <w:rPr>
                <w:rFonts w:ascii="Verdana" w:hAnsi="Verdana" w:cs="Verdana"/>
                <w:sz w:val="20"/>
                <w:szCs w:val="20"/>
              </w:rPr>
            </w:pPr>
          </w:p>
          <w:p w14:paraId="51D02B92"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Cardiorespiratory Fitness</w:t>
            </w:r>
          </w:p>
          <w:p w14:paraId="3A24657E" w14:textId="77777777" w:rsidR="002E761B" w:rsidRDefault="002E761B">
            <w:pPr>
              <w:widowControl w:val="0"/>
              <w:numPr>
                <w:ilvl w:val="0"/>
                <w:numId w:val="1"/>
              </w:numPr>
              <w:tabs>
                <w:tab w:val="left" w:pos="220"/>
                <w:tab w:val="left" w:pos="720"/>
              </w:tabs>
              <w:autoSpaceDE w:val="0"/>
              <w:autoSpaceDN w:val="0"/>
              <w:adjustRightInd w:val="0"/>
              <w:ind w:hanging="720"/>
              <w:rPr>
                <w:rFonts w:ascii="Verdana" w:hAnsi="Verdana" w:cs="Verdana"/>
                <w:sz w:val="20"/>
                <w:szCs w:val="20"/>
              </w:rPr>
            </w:pPr>
            <w:r>
              <w:rPr>
                <w:rFonts w:ascii="Verdana" w:hAnsi="Verdana" w:cs="Verdana"/>
                <w:b/>
                <w:bCs/>
                <w:sz w:val="20"/>
                <w:szCs w:val="20"/>
              </w:rPr>
              <w:t>Not in my backyard</w:t>
            </w:r>
          </w:p>
          <w:p w14:paraId="21566A5E" w14:textId="77777777" w:rsidR="002E761B" w:rsidRDefault="002E761B">
            <w:pPr>
              <w:widowControl w:val="0"/>
              <w:numPr>
                <w:ilvl w:val="0"/>
                <w:numId w:val="1"/>
              </w:numPr>
              <w:tabs>
                <w:tab w:val="left" w:pos="220"/>
                <w:tab w:val="left" w:pos="720"/>
              </w:tabs>
              <w:autoSpaceDE w:val="0"/>
              <w:autoSpaceDN w:val="0"/>
              <w:adjustRightInd w:val="0"/>
              <w:ind w:hanging="720"/>
              <w:rPr>
                <w:rFonts w:ascii="Verdana" w:hAnsi="Verdana" w:cs="Verdana"/>
                <w:sz w:val="20"/>
                <w:szCs w:val="20"/>
              </w:rPr>
            </w:pPr>
            <w:r>
              <w:rPr>
                <w:rFonts w:ascii="Verdana" w:hAnsi="Verdana" w:cs="Verdana"/>
                <w:b/>
                <w:bCs/>
                <w:sz w:val="20"/>
                <w:szCs w:val="20"/>
              </w:rPr>
              <w:t>greater than less than tag game</w:t>
            </w:r>
          </w:p>
          <w:p w14:paraId="1DD5A700" w14:textId="77777777" w:rsidR="002E761B" w:rsidRDefault="002E761B">
            <w:pPr>
              <w:widowControl w:val="0"/>
              <w:autoSpaceDE w:val="0"/>
              <w:autoSpaceDN w:val="0"/>
              <w:adjustRightInd w:val="0"/>
              <w:rPr>
                <w:rFonts w:ascii="Verdana" w:hAnsi="Verdana" w:cs="Verdana"/>
                <w:sz w:val="20"/>
                <w:szCs w:val="20"/>
              </w:rPr>
            </w:pPr>
          </w:p>
          <w:p w14:paraId="28745FC0" w14:textId="77777777" w:rsidR="00531C7C" w:rsidRDefault="00531C7C">
            <w:pPr>
              <w:widowControl w:val="0"/>
              <w:autoSpaceDE w:val="0"/>
              <w:autoSpaceDN w:val="0"/>
              <w:adjustRightInd w:val="0"/>
              <w:rPr>
                <w:rFonts w:ascii="Verdana" w:hAnsi="Verdana" w:cs="Verdana"/>
                <w:sz w:val="20"/>
                <w:szCs w:val="20"/>
              </w:rPr>
            </w:pPr>
          </w:p>
          <w:p w14:paraId="57AE0F1B" w14:textId="77777777" w:rsidR="00531C7C" w:rsidRDefault="00531C7C">
            <w:pPr>
              <w:widowControl w:val="0"/>
              <w:autoSpaceDE w:val="0"/>
              <w:autoSpaceDN w:val="0"/>
              <w:adjustRightInd w:val="0"/>
              <w:rPr>
                <w:rFonts w:ascii="Verdana" w:hAnsi="Verdana" w:cs="Verdana"/>
                <w:sz w:val="20"/>
                <w:szCs w:val="20"/>
              </w:rPr>
            </w:pPr>
            <w:r>
              <w:rPr>
                <w:rFonts w:ascii="Verdana" w:hAnsi="Verdana" w:cs="Verdana"/>
                <w:sz w:val="20"/>
                <w:szCs w:val="20"/>
              </w:rPr>
              <w:t>Strategic Games: Define offense and defense</w:t>
            </w:r>
          </w:p>
          <w:p w14:paraId="70DCE8F3" w14:textId="52E4C1FB" w:rsidR="00531C7C" w:rsidRDefault="00531C7C">
            <w:pPr>
              <w:widowControl w:val="0"/>
              <w:autoSpaceDE w:val="0"/>
              <w:autoSpaceDN w:val="0"/>
              <w:adjustRightInd w:val="0"/>
              <w:rPr>
                <w:rFonts w:ascii="Verdana" w:hAnsi="Verdana" w:cs="Verdana"/>
                <w:sz w:val="20"/>
                <w:szCs w:val="20"/>
              </w:rPr>
            </w:pPr>
            <w:r>
              <w:rPr>
                <w:rFonts w:ascii="Verdana" w:hAnsi="Verdana" w:cs="Verdana"/>
                <w:sz w:val="20"/>
                <w:szCs w:val="20"/>
              </w:rPr>
              <w:t xml:space="preserve"> *Capture the Flag</w:t>
            </w:r>
          </w:p>
        </w:tc>
        <w:tc>
          <w:tcPr>
            <w:tcW w:w="332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65E1B6E6"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lastRenderedPageBreak/>
              <w:t>Third Grade</w:t>
            </w:r>
          </w:p>
          <w:p w14:paraId="1F32911D"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lastRenderedPageBreak/>
              <w:t>Teacher Observation</w:t>
            </w:r>
          </w:p>
          <w:p w14:paraId="71F5CD2A"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Student Participation</w:t>
            </w:r>
          </w:p>
        </w:tc>
        <w:tc>
          <w:tcPr>
            <w:tcW w:w="400" w:type="dxa"/>
            <w:tcBorders>
              <w:top w:val="single" w:sz="8" w:space="0" w:color="6D6D6D"/>
              <w:left w:val="single" w:sz="8" w:space="0" w:color="6D6D6D"/>
              <w:bottom w:val="single" w:sz="8" w:space="0" w:color="6D6D6D"/>
            </w:tcBorders>
            <w:tcMar>
              <w:top w:w="160" w:type="nil"/>
              <w:left w:w="160" w:type="nil"/>
              <w:bottom w:w="160" w:type="nil"/>
              <w:right w:w="160" w:type="nil"/>
            </w:tcMar>
            <w:vAlign w:val="center"/>
          </w:tcPr>
          <w:p w14:paraId="7DCCB6F8"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sz w:val="20"/>
                <w:szCs w:val="20"/>
              </w:rPr>
              <w:lastRenderedPageBreak/>
              <w:t> </w:t>
            </w:r>
          </w:p>
        </w:tc>
      </w:tr>
      <w:tr w:rsidR="002E761B" w14:paraId="6C331F83" w14:textId="77777777" w:rsidTr="002E761B">
        <w:tblPrEx>
          <w:tblBorders>
            <w:top w:val="none" w:sz="0" w:space="0" w:color="auto"/>
          </w:tblBorders>
        </w:tblPrEx>
        <w:tc>
          <w:tcPr>
            <w:tcW w:w="4552" w:type="dxa"/>
            <w:tcBorders>
              <w:top w:val="single" w:sz="8" w:space="0" w:color="6D6D6D"/>
              <w:bottom w:val="single" w:sz="8" w:space="0" w:color="6D6D6D"/>
              <w:right w:val="single" w:sz="8" w:space="0" w:color="6D6D6D"/>
            </w:tcBorders>
            <w:tcMar>
              <w:top w:w="160" w:type="nil"/>
              <w:left w:w="160" w:type="nil"/>
              <w:bottom w:w="160" w:type="nil"/>
              <w:right w:w="160" w:type="nil"/>
            </w:tcMar>
          </w:tcPr>
          <w:p w14:paraId="21305727"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Fourth Grade</w:t>
            </w:r>
            <w:r>
              <w:rPr>
                <w:rFonts w:ascii="MS Mincho" w:eastAsia="MS Mincho" w:hAnsi="MS Mincho" w:cs="MS Mincho"/>
                <w:b/>
                <w:bCs/>
                <w:sz w:val="20"/>
                <w:szCs w:val="20"/>
              </w:rPr>
              <w:t> </w:t>
            </w:r>
            <w:r>
              <w:rPr>
                <w:rFonts w:ascii="Verdana" w:hAnsi="Verdana" w:cs="Verdana"/>
                <w:b/>
                <w:bCs/>
                <w:sz w:val="20"/>
                <w:szCs w:val="20"/>
              </w:rPr>
              <w:t>PE.4.5-E-3 - - Works cooperatively with teachers and peers to reach a common goal</w:t>
            </w:r>
            <w:r>
              <w:rPr>
                <w:rFonts w:ascii="MS Mincho" w:eastAsia="MS Mincho" w:hAnsi="MS Mincho" w:cs="MS Mincho"/>
                <w:b/>
                <w:bCs/>
                <w:sz w:val="20"/>
                <w:szCs w:val="20"/>
              </w:rPr>
              <w:t> </w:t>
            </w:r>
            <w:r>
              <w:rPr>
                <w:rFonts w:ascii="Verdana" w:hAnsi="Verdana" w:cs="Verdana"/>
                <w:b/>
                <w:bCs/>
                <w:sz w:val="20"/>
                <w:szCs w:val="20"/>
              </w:rPr>
              <w:t>PE.4.5-E-4 -  - Exhibits independence and ability to succeed in groups</w:t>
            </w:r>
          </w:p>
        </w:tc>
        <w:tc>
          <w:tcPr>
            <w:tcW w:w="534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568C272B" w14:textId="77777777" w:rsidR="002E761B" w:rsidRDefault="002E761B">
            <w:pPr>
              <w:widowControl w:val="0"/>
              <w:autoSpaceDE w:val="0"/>
              <w:autoSpaceDN w:val="0"/>
              <w:adjustRightInd w:val="0"/>
              <w:rPr>
                <w:rFonts w:ascii="Verdana" w:hAnsi="Verdana" w:cs="Verdana"/>
                <w:b/>
                <w:bCs/>
                <w:sz w:val="20"/>
                <w:szCs w:val="20"/>
              </w:rPr>
            </w:pPr>
            <w:r>
              <w:rPr>
                <w:rFonts w:ascii="Verdana" w:hAnsi="Verdana" w:cs="Verdana"/>
                <w:b/>
                <w:bCs/>
                <w:sz w:val="20"/>
                <w:szCs w:val="20"/>
              </w:rPr>
              <w:t>Fourth Grade</w:t>
            </w:r>
          </w:p>
          <w:p w14:paraId="64FC4194" w14:textId="77777777" w:rsidR="00531C7C" w:rsidRDefault="00531C7C">
            <w:pPr>
              <w:widowControl w:val="0"/>
              <w:autoSpaceDE w:val="0"/>
              <w:autoSpaceDN w:val="0"/>
              <w:adjustRightInd w:val="0"/>
              <w:rPr>
                <w:rFonts w:ascii="Verdana" w:hAnsi="Verdana" w:cs="Verdana"/>
                <w:sz w:val="20"/>
                <w:szCs w:val="20"/>
              </w:rPr>
            </w:pPr>
          </w:p>
          <w:p w14:paraId="546E9AA9" w14:textId="2FA2F818" w:rsidR="002E761B" w:rsidRDefault="00531C7C">
            <w:pPr>
              <w:widowControl w:val="0"/>
              <w:numPr>
                <w:ilvl w:val="0"/>
                <w:numId w:val="3"/>
              </w:numPr>
              <w:tabs>
                <w:tab w:val="left" w:pos="220"/>
                <w:tab w:val="left" w:pos="720"/>
              </w:tabs>
              <w:autoSpaceDE w:val="0"/>
              <w:autoSpaceDN w:val="0"/>
              <w:adjustRightInd w:val="0"/>
              <w:ind w:hanging="720"/>
              <w:rPr>
                <w:rFonts w:ascii="Verdana" w:hAnsi="Verdana" w:cs="Verdana"/>
                <w:sz w:val="20"/>
                <w:szCs w:val="20"/>
              </w:rPr>
            </w:pPr>
            <w:r>
              <w:rPr>
                <w:rFonts w:ascii="Verdana" w:hAnsi="Verdana" w:cs="Verdana"/>
                <w:b/>
                <w:bCs/>
                <w:sz w:val="20"/>
                <w:szCs w:val="20"/>
              </w:rPr>
              <w:t>Opera</w:t>
            </w:r>
            <w:r w:rsidR="002E761B">
              <w:rPr>
                <w:rFonts w:ascii="Verdana" w:hAnsi="Verdana" w:cs="Verdana"/>
                <w:sz w:val="20"/>
                <w:szCs w:val="20"/>
              </w:rPr>
              <w:t> </w:t>
            </w:r>
          </w:p>
        </w:tc>
        <w:tc>
          <w:tcPr>
            <w:tcW w:w="332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3230163E"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Fourth Grade</w:t>
            </w:r>
          </w:p>
          <w:p w14:paraId="79D221FC"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tc>
        <w:tc>
          <w:tcPr>
            <w:tcW w:w="400" w:type="dxa"/>
            <w:tcBorders>
              <w:top w:val="single" w:sz="8" w:space="0" w:color="6D6D6D"/>
              <w:left w:val="single" w:sz="8" w:space="0" w:color="6D6D6D"/>
              <w:bottom w:val="single" w:sz="8" w:space="0" w:color="6D6D6D"/>
            </w:tcBorders>
            <w:tcMar>
              <w:top w:w="160" w:type="nil"/>
              <w:left w:w="160" w:type="nil"/>
              <w:bottom w:w="160" w:type="nil"/>
              <w:right w:w="160" w:type="nil"/>
            </w:tcMar>
            <w:vAlign w:val="center"/>
          </w:tcPr>
          <w:p w14:paraId="0D6EBC1B"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sz w:val="20"/>
                <w:szCs w:val="20"/>
              </w:rPr>
              <w:t> </w:t>
            </w:r>
          </w:p>
        </w:tc>
        <w:bookmarkStart w:id="0" w:name="_GoBack"/>
        <w:bookmarkEnd w:id="0"/>
      </w:tr>
      <w:tr w:rsidR="002E761B" w14:paraId="7C615A52" w14:textId="77777777" w:rsidTr="002E761B">
        <w:tblPrEx>
          <w:tblBorders>
            <w:top w:val="none" w:sz="0" w:space="0" w:color="auto"/>
          </w:tblBorders>
        </w:tblPrEx>
        <w:tc>
          <w:tcPr>
            <w:tcW w:w="4552" w:type="dxa"/>
            <w:tcBorders>
              <w:top w:val="single" w:sz="8" w:space="0" w:color="6D6D6D"/>
              <w:bottom w:val="single" w:sz="8" w:space="0" w:color="6D6D6D"/>
              <w:right w:val="single" w:sz="8" w:space="0" w:color="6D6D6D"/>
            </w:tcBorders>
            <w:tcMar>
              <w:top w:w="160" w:type="nil"/>
              <w:left w:w="160" w:type="nil"/>
              <w:bottom w:w="160" w:type="nil"/>
              <w:right w:w="160" w:type="nil"/>
            </w:tcMar>
          </w:tcPr>
          <w:p w14:paraId="004CDE47"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Fifth Grade</w:t>
            </w:r>
            <w:r>
              <w:rPr>
                <w:rFonts w:ascii="MS Mincho" w:eastAsia="MS Mincho" w:hAnsi="MS Mincho" w:cs="MS Mincho"/>
                <w:b/>
                <w:bCs/>
                <w:sz w:val="20"/>
                <w:szCs w:val="20"/>
              </w:rPr>
              <w:t> </w:t>
            </w:r>
            <w:r>
              <w:rPr>
                <w:rFonts w:ascii="Verdana" w:hAnsi="Verdana" w:cs="Verdana"/>
                <w:b/>
                <w:bCs/>
                <w:sz w:val="20"/>
                <w:szCs w:val="20"/>
              </w:rPr>
              <w:t>PE.5.1-E-1.7 - Exhibit smooth transitions from locomotor to non-locomotor while combining fundamental skills and movement concepts</w:t>
            </w:r>
            <w:r>
              <w:rPr>
                <w:rFonts w:ascii="MS Mincho" w:eastAsia="MS Mincho" w:hAnsi="MS Mincho" w:cs="MS Mincho"/>
                <w:b/>
                <w:bCs/>
                <w:sz w:val="20"/>
                <w:szCs w:val="20"/>
              </w:rPr>
              <w:t> </w:t>
            </w:r>
            <w:r>
              <w:rPr>
                <w:rFonts w:ascii="Verdana" w:hAnsi="Verdana" w:cs="Verdana"/>
                <w:b/>
                <w:bCs/>
                <w:sz w:val="20"/>
                <w:szCs w:val="20"/>
              </w:rPr>
              <w:t>PE.5.1-E-3.3 -- Working with a group, demonstrate combinations of movements into sequences while using simple strategies.</w:t>
            </w:r>
          </w:p>
          <w:p w14:paraId="1FF7FCAC"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tc>
        <w:tc>
          <w:tcPr>
            <w:tcW w:w="534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07A512C7"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Fifth Grade</w:t>
            </w:r>
          </w:p>
          <w:p w14:paraId="62CE184F"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sz w:val="20"/>
                <w:szCs w:val="20"/>
              </w:rPr>
              <w:t> </w:t>
            </w:r>
          </w:p>
          <w:p w14:paraId="17877B7F"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p w14:paraId="43998716"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Muscular Fitness/ Cardiorespiratory Fitness</w:t>
            </w:r>
          </w:p>
          <w:p w14:paraId="73E0298F" w14:textId="77777777" w:rsidR="002E761B" w:rsidRDefault="002E761B">
            <w:pPr>
              <w:widowControl w:val="0"/>
              <w:autoSpaceDE w:val="0"/>
              <w:autoSpaceDN w:val="0"/>
              <w:adjustRightInd w:val="0"/>
              <w:rPr>
                <w:rFonts w:ascii="Verdana" w:hAnsi="Verdana" w:cs="Verdana"/>
                <w:b/>
                <w:bCs/>
                <w:sz w:val="20"/>
                <w:szCs w:val="20"/>
              </w:rPr>
            </w:pPr>
            <w:r>
              <w:rPr>
                <w:rFonts w:ascii="Verdana" w:hAnsi="Verdana" w:cs="Verdana"/>
                <w:b/>
                <w:bCs/>
                <w:sz w:val="20"/>
                <w:szCs w:val="20"/>
              </w:rPr>
              <w:t>Warm Up</w:t>
            </w:r>
          </w:p>
          <w:p w14:paraId="6F9C0DA8" w14:textId="77777777" w:rsidR="00531C7C" w:rsidRDefault="00531C7C" w:rsidP="00531C7C">
            <w:pPr>
              <w:widowControl w:val="0"/>
              <w:autoSpaceDE w:val="0"/>
              <w:autoSpaceDN w:val="0"/>
              <w:adjustRightInd w:val="0"/>
              <w:rPr>
                <w:rFonts w:ascii="Verdana" w:hAnsi="Verdana" w:cs="Verdana"/>
                <w:sz w:val="20"/>
                <w:szCs w:val="20"/>
              </w:rPr>
            </w:pPr>
          </w:p>
          <w:p w14:paraId="50C4CC15" w14:textId="77777777" w:rsidR="00531C7C" w:rsidRPr="00531C7C" w:rsidRDefault="00531C7C" w:rsidP="00531C7C">
            <w:pPr>
              <w:widowControl w:val="0"/>
              <w:autoSpaceDE w:val="0"/>
              <w:autoSpaceDN w:val="0"/>
              <w:adjustRightInd w:val="0"/>
              <w:rPr>
                <w:rFonts w:ascii="Verdana" w:hAnsi="Verdana" w:cs="Verdana"/>
                <w:b/>
                <w:sz w:val="20"/>
                <w:szCs w:val="20"/>
              </w:rPr>
            </w:pPr>
            <w:r w:rsidRPr="00531C7C">
              <w:rPr>
                <w:rFonts w:ascii="Verdana" w:hAnsi="Verdana" w:cs="Verdana"/>
                <w:b/>
                <w:sz w:val="20"/>
                <w:szCs w:val="20"/>
              </w:rPr>
              <w:t>Strategic Games: Define offense and defense</w:t>
            </w:r>
          </w:p>
          <w:p w14:paraId="3B3301E2" w14:textId="77777777" w:rsidR="00531C7C" w:rsidRPr="00531C7C" w:rsidRDefault="00531C7C" w:rsidP="00531C7C">
            <w:pPr>
              <w:widowControl w:val="0"/>
              <w:autoSpaceDE w:val="0"/>
              <w:autoSpaceDN w:val="0"/>
              <w:adjustRightInd w:val="0"/>
              <w:rPr>
                <w:rFonts w:ascii="Verdana" w:hAnsi="Verdana" w:cs="Verdana"/>
                <w:b/>
                <w:sz w:val="20"/>
                <w:szCs w:val="20"/>
              </w:rPr>
            </w:pPr>
            <w:r w:rsidRPr="00531C7C">
              <w:rPr>
                <w:rFonts w:ascii="Verdana" w:hAnsi="Verdana" w:cs="Verdana"/>
                <w:b/>
                <w:sz w:val="20"/>
                <w:szCs w:val="20"/>
              </w:rPr>
              <w:t xml:space="preserve"> *Capture the Flag</w:t>
            </w:r>
          </w:p>
          <w:p w14:paraId="2EDC17CA" w14:textId="77777777" w:rsidR="00531C7C" w:rsidRPr="00531C7C" w:rsidRDefault="00531C7C" w:rsidP="00531C7C">
            <w:pPr>
              <w:widowControl w:val="0"/>
              <w:autoSpaceDE w:val="0"/>
              <w:autoSpaceDN w:val="0"/>
              <w:adjustRightInd w:val="0"/>
              <w:rPr>
                <w:rFonts w:ascii="Verdana" w:hAnsi="Verdana" w:cs="Verdana"/>
                <w:b/>
                <w:sz w:val="20"/>
                <w:szCs w:val="20"/>
              </w:rPr>
            </w:pPr>
          </w:p>
          <w:p w14:paraId="105EF65E" w14:textId="37FE3F3D" w:rsidR="00531C7C" w:rsidRDefault="00531C7C" w:rsidP="00531C7C">
            <w:pPr>
              <w:widowControl w:val="0"/>
              <w:autoSpaceDE w:val="0"/>
              <w:autoSpaceDN w:val="0"/>
              <w:adjustRightInd w:val="0"/>
              <w:rPr>
                <w:rFonts w:ascii="Verdana" w:hAnsi="Verdana" w:cs="Verdana"/>
                <w:sz w:val="20"/>
                <w:szCs w:val="20"/>
              </w:rPr>
            </w:pPr>
            <w:r w:rsidRPr="00531C7C">
              <w:rPr>
                <w:rFonts w:ascii="Verdana" w:hAnsi="Verdana" w:cs="Verdana"/>
                <w:b/>
                <w:sz w:val="20"/>
                <w:szCs w:val="20"/>
              </w:rPr>
              <w:t>Begin Overhand Throwing</w:t>
            </w:r>
            <w:r>
              <w:rPr>
                <w:rFonts w:ascii="Verdana" w:hAnsi="Verdana" w:cs="Verdana"/>
                <w:sz w:val="20"/>
                <w:szCs w:val="20"/>
              </w:rPr>
              <w:t xml:space="preserve"> </w:t>
            </w:r>
          </w:p>
        </w:tc>
        <w:tc>
          <w:tcPr>
            <w:tcW w:w="3320" w:type="dxa"/>
            <w:tcBorders>
              <w:top w:val="single" w:sz="8" w:space="0" w:color="6D6D6D"/>
              <w:left w:val="single" w:sz="8" w:space="0" w:color="6D6D6D"/>
              <w:bottom w:val="single" w:sz="8" w:space="0" w:color="6D6D6D"/>
              <w:right w:val="single" w:sz="8" w:space="0" w:color="6D6D6D"/>
            </w:tcBorders>
            <w:tcMar>
              <w:top w:w="160" w:type="nil"/>
              <w:left w:w="160" w:type="nil"/>
              <w:bottom w:w="160" w:type="nil"/>
              <w:right w:w="160" w:type="nil"/>
            </w:tcMar>
          </w:tcPr>
          <w:p w14:paraId="261E35A3"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Fifth Grade</w:t>
            </w:r>
          </w:p>
          <w:p w14:paraId="6FFC7E9C"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Teacher Observation</w:t>
            </w:r>
          </w:p>
          <w:p w14:paraId="4492230E" w14:textId="39F874AA"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Student Participation</w:t>
            </w:r>
            <w:r>
              <w:rPr>
                <w:rFonts w:ascii="MS Mincho" w:eastAsia="MS Mincho" w:hAnsi="MS Mincho" w:cs="MS Mincho"/>
                <w:b/>
                <w:bCs/>
                <w:sz w:val="20"/>
                <w:szCs w:val="20"/>
              </w:rPr>
              <w:t> </w:t>
            </w:r>
            <w:r w:rsidR="00656219">
              <w:rPr>
                <w:rFonts w:ascii="Verdana" w:hAnsi="Verdana" w:cs="Verdana"/>
                <w:b/>
                <w:bCs/>
                <w:sz w:val="20"/>
                <w:szCs w:val="20"/>
              </w:rPr>
              <w:t>Performance</w:t>
            </w:r>
            <w:r>
              <w:rPr>
                <w:rFonts w:ascii="Verdana" w:hAnsi="Verdana" w:cs="Verdana"/>
                <w:b/>
                <w:bCs/>
                <w:sz w:val="20"/>
                <w:szCs w:val="20"/>
              </w:rPr>
              <w:t xml:space="preserve"> assessment</w:t>
            </w:r>
          </w:p>
        </w:tc>
        <w:tc>
          <w:tcPr>
            <w:tcW w:w="400" w:type="dxa"/>
            <w:tcBorders>
              <w:top w:val="single" w:sz="8" w:space="0" w:color="6D6D6D"/>
              <w:left w:val="single" w:sz="8" w:space="0" w:color="6D6D6D"/>
              <w:bottom w:val="single" w:sz="8" w:space="0" w:color="6D6D6D"/>
            </w:tcBorders>
            <w:tcMar>
              <w:top w:w="160" w:type="nil"/>
              <w:left w:w="160" w:type="nil"/>
              <w:bottom w:w="160" w:type="nil"/>
              <w:right w:w="160" w:type="nil"/>
            </w:tcMar>
            <w:vAlign w:val="center"/>
          </w:tcPr>
          <w:p w14:paraId="355797A5"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sz w:val="20"/>
                <w:szCs w:val="20"/>
              </w:rPr>
              <w:t> </w:t>
            </w:r>
          </w:p>
        </w:tc>
      </w:tr>
      <w:tr w:rsidR="002E761B" w14:paraId="47CCD6C9" w14:textId="77777777" w:rsidTr="002E761B">
        <w:tblPrEx>
          <w:tblBorders>
            <w:top w:val="none" w:sz="0" w:space="0" w:color="auto"/>
          </w:tblBorders>
        </w:tblPrEx>
        <w:tc>
          <w:tcPr>
            <w:tcW w:w="9892" w:type="dxa"/>
            <w:gridSpan w:val="2"/>
            <w:tcBorders>
              <w:top w:val="single" w:sz="8" w:space="0" w:color="6D6D6D"/>
              <w:bottom w:val="single" w:sz="8" w:space="0" w:color="6D6D6D"/>
              <w:right w:val="single" w:sz="8" w:space="0" w:color="6D6D6D"/>
            </w:tcBorders>
            <w:tcMar>
              <w:top w:w="160" w:type="nil"/>
              <w:left w:w="160" w:type="nil"/>
              <w:bottom w:w="160" w:type="nil"/>
              <w:right w:w="160" w:type="nil"/>
            </w:tcMar>
          </w:tcPr>
          <w:p w14:paraId="3DD303A2"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Safety/Other:</w:t>
            </w:r>
          </w:p>
          <w:p w14:paraId="3932F622" w14:textId="1227B0AA" w:rsidR="002E761B" w:rsidRDefault="002E761B">
            <w:pPr>
              <w:widowControl w:val="0"/>
              <w:autoSpaceDE w:val="0"/>
              <w:autoSpaceDN w:val="0"/>
              <w:adjustRightInd w:val="0"/>
              <w:rPr>
                <w:rFonts w:ascii="Verdana" w:hAnsi="Verdana" w:cs="Verdana"/>
                <w:sz w:val="20"/>
                <w:szCs w:val="20"/>
              </w:rPr>
            </w:pPr>
          </w:p>
        </w:tc>
        <w:tc>
          <w:tcPr>
            <w:tcW w:w="3720" w:type="dxa"/>
            <w:gridSpan w:val="2"/>
            <w:vMerge w:val="restart"/>
            <w:tcBorders>
              <w:top w:val="single" w:sz="8" w:space="0" w:color="6D6D6D"/>
              <w:left w:val="single" w:sz="8" w:space="0" w:color="6D6D6D"/>
              <w:bottom w:val="single" w:sz="8" w:space="0" w:color="6D6D6D"/>
            </w:tcBorders>
            <w:tcMar>
              <w:top w:w="160" w:type="nil"/>
              <w:left w:w="160" w:type="nil"/>
              <w:bottom w:w="160" w:type="nil"/>
              <w:right w:w="160" w:type="nil"/>
            </w:tcMar>
          </w:tcPr>
          <w:p w14:paraId="73195AE7" w14:textId="54A3FBF4" w:rsidR="00531C7C" w:rsidRDefault="002E761B" w:rsidP="00531C7C">
            <w:pPr>
              <w:widowControl w:val="0"/>
              <w:autoSpaceDE w:val="0"/>
              <w:autoSpaceDN w:val="0"/>
              <w:adjustRightInd w:val="0"/>
              <w:rPr>
                <w:rFonts w:ascii="Verdana" w:hAnsi="Verdana" w:cs="Verdana"/>
                <w:sz w:val="20"/>
                <w:szCs w:val="20"/>
              </w:rPr>
            </w:pPr>
            <w:r>
              <w:rPr>
                <w:rFonts w:ascii="Verdana" w:hAnsi="Verdana" w:cs="Verdana"/>
                <w:b/>
                <w:bCs/>
                <w:sz w:val="20"/>
                <w:szCs w:val="20"/>
              </w:rPr>
              <w:t xml:space="preserve">Technology </w:t>
            </w:r>
          </w:p>
          <w:p w14:paraId="2EC146FB" w14:textId="515C20E8" w:rsidR="002E761B" w:rsidRDefault="002E761B">
            <w:pPr>
              <w:widowControl w:val="0"/>
              <w:autoSpaceDE w:val="0"/>
              <w:autoSpaceDN w:val="0"/>
              <w:adjustRightInd w:val="0"/>
              <w:rPr>
                <w:rFonts w:ascii="Verdana" w:hAnsi="Verdana" w:cs="Verdana"/>
                <w:sz w:val="20"/>
                <w:szCs w:val="20"/>
              </w:rPr>
            </w:pPr>
          </w:p>
        </w:tc>
      </w:tr>
      <w:tr w:rsidR="002E761B" w14:paraId="39C5F647" w14:textId="77777777" w:rsidTr="002E761B">
        <w:tblPrEx>
          <w:tblBorders>
            <w:top w:val="none" w:sz="0" w:space="0" w:color="auto"/>
            <w:bottom w:val="single" w:sz="8" w:space="0" w:color="6D6D6D"/>
          </w:tblBorders>
        </w:tblPrEx>
        <w:trPr>
          <w:trHeight w:val="1654"/>
        </w:trPr>
        <w:tc>
          <w:tcPr>
            <w:tcW w:w="9892" w:type="dxa"/>
            <w:gridSpan w:val="2"/>
            <w:tcBorders>
              <w:top w:val="single" w:sz="8" w:space="0" w:color="6D6D6D"/>
              <w:bottom w:val="single" w:sz="8" w:space="0" w:color="6D6D6D"/>
              <w:right w:val="single" w:sz="8" w:space="0" w:color="6D6D6D"/>
            </w:tcBorders>
            <w:tcMar>
              <w:top w:w="160" w:type="nil"/>
              <w:left w:w="160" w:type="nil"/>
              <w:bottom w:w="160" w:type="nil"/>
              <w:right w:w="160" w:type="nil"/>
            </w:tcMar>
          </w:tcPr>
          <w:p w14:paraId="1858C16D"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Accommodations/Modifications/ Differential Instruction:</w:t>
            </w:r>
          </w:p>
          <w:p w14:paraId="2001355C"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Modify activities for K/1st student with disabilities</w:t>
            </w:r>
          </w:p>
          <w:p w14:paraId="6968DE31"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p w14:paraId="7720DA7C"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p w14:paraId="426ABB56"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p w14:paraId="13A1A87D"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p w14:paraId="3BC97982" w14:textId="77777777" w:rsidR="002E761B" w:rsidRDefault="002E761B">
            <w:pPr>
              <w:widowControl w:val="0"/>
              <w:autoSpaceDE w:val="0"/>
              <w:autoSpaceDN w:val="0"/>
              <w:adjustRightInd w:val="0"/>
              <w:rPr>
                <w:rFonts w:ascii="Verdana" w:hAnsi="Verdana" w:cs="Verdana"/>
                <w:sz w:val="20"/>
                <w:szCs w:val="20"/>
              </w:rPr>
            </w:pPr>
            <w:r>
              <w:rPr>
                <w:rFonts w:ascii="Verdana" w:hAnsi="Verdana" w:cs="Verdana"/>
                <w:b/>
                <w:bCs/>
                <w:sz w:val="20"/>
                <w:szCs w:val="20"/>
              </w:rPr>
              <w:t> </w:t>
            </w:r>
          </w:p>
        </w:tc>
        <w:tc>
          <w:tcPr>
            <w:tcW w:w="3720" w:type="dxa"/>
            <w:gridSpan w:val="2"/>
            <w:vMerge/>
            <w:tcBorders>
              <w:top w:val="single" w:sz="8" w:space="0" w:color="6D6D6D"/>
              <w:left w:val="single" w:sz="8" w:space="0" w:color="6D6D6D"/>
              <w:bottom w:val="single" w:sz="8" w:space="0" w:color="6D6D6D"/>
            </w:tcBorders>
            <w:tcMar>
              <w:top w:w="160" w:type="nil"/>
              <w:left w:w="160" w:type="nil"/>
              <w:bottom w:w="160" w:type="nil"/>
              <w:right w:w="160" w:type="nil"/>
            </w:tcMar>
          </w:tcPr>
          <w:p w14:paraId="3B474F9C" w14:textId="77777777" w:rsidR="002E761B" w:rsidRDefault="002E761B">
            <w:pPr>
              <w:widowControl w:val="0"/>
              <w:autoSpaceDE w:val="0"/>
              <w:autoSpaceDN w:val="0"/>
              <w:adjustRightInd w:val="0"/>
              <w:rPr>
                <w:rFonts w:ascii="Verdana" w:hAnsi="Verdana" w:cs="Verdana"/>
                <w:sz w:val="20"/>
                <w:szCs w:val="20"/>
              </w:rPr>
            </w:pPr>
          </w:p>
        </w:tc>
      </w:tr>
    </w:tbl>
    <w:p w14:paraId="7A85DD21" w14:textId="77777777" w:rsidR="002E761B" w:rsidRDefault="002E761B" w:rsidP="002E761B"/>
    <w:p w14:paraId="21CA170D" w14:textId="77777777" w:rsidR="00486D28" w:rsidRDefault="00FB04D8"/>
    <w:sectPr w:rsidR="00486D28" w:rsidSect="002E76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0C3080"/>
    <w:multiLevelType w:val="hybridMultilevel"/>
    <w:tmpl w:val="0CEE454C"/>
    <w:lvl w:ilvl="0" w:tplc="F9F859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D5199"/>
    <w:multiLevelType w:val="hybridMultilevel"/>
    <w:tmpl w:val="D36693D8"/>
    <w:lvl w:ilvl="0" w:tplc="D11A7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1B"/>
    <w:rsid w:val="002E761B"/>
    <w:rsid w:val="0032627D"/>
    <w:rsid w:val="00531C7C"/>
    <w:rsid w:val="00620E4F"/>
    <w:rsid w:val="00656219"/>
    <w:rsid w:val="00CC5A66"/>
    <w:rsid w:val="00FB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A2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1B"/>
    <w:pPr>
      <w:ind w:left="720"/>
      <w:contextualSpacing/>
    </w:pPr>
    <w:rPr>
      <w:rFonts w:eastAsiaTheme="minorEastAsia"/>
    </w:rPr>
  </w:style>
  <w:style w:type="paragraph" w:styleId="BalloonText">
    <w:name w:val="Balloon Text"/>
    <w:basedOn w:val="Normal"/>
    <w:link w:val="BalloonTextChar"/>
    <w:uiPriority w:val="99"/>
    <w:semiHidden/>
    <w:unhideWhenUsed/>
    <w:rsid w:val="00FB0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7008</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Wells</dc:creator>
  <cp:keywords/>
  <dc:description/>
  <cp:lastModifiedBy>Lori L. Wells</cp:lastModifiedBy>
  <cp:revision>2</cp:revision>
  <cp:lastPrinted>2017-10-10T13:24:00Z</cp:lastPrinted>
  <dcterms:created xsi:type="dcterms:W3CDTF">2016-10-09T21:18:00Z</dcterms:created>
  <dcterms:modified xsi:type="dcterms:W3CDTF">2017-10-10T14:33:00Z</dcterms:modified>
</cp:coreProperties>
</file>